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02" w:type="dxa"/>
        <w:tblLook w:val="04A0" w:firstRow="1" w:lastRow="0" w:firstColumn="1" w:lastColumn="0" w:noHBand="0" w:noVBand="1"/>
      </w:tblPr>
      <w:tblGrid>
        <w:gridCol w:w="4501"/>
        <w:gridCol w:w="4501"/>
      </w:tblGrid>
      <w:tr w:rsidR="000972EF" w14:paraId="30B3A7E2" w14:textId="77777777" w:rsidTr="00BF69D3">
        <w:trPr>
          <w:trHeight w:val="1690"/>
        </w:trPr>
        <w:tc>
          <w:tcPr>
            <w:tcW w:w="4501" w:type="dxa"/>
          </w:tcPr>
          <w:p w14:paraId="4C1C9167" w14:textId="60B6C2C9" w:rsidR="000972EF" w:rsidRPr="004C6BAD" w:rsidRDefault="004C6BAD" w:rsidP="004C6BAD">
            <w:pPr>
              <w:rPr>
                <w:rFonts w:cstheme="minorHAnsi"/>
                <w:sz w:val="36"/>
              </w:rPr>
            </w:pPr>
            <w:r>
              <w:rPr>
                <w:rFonts w:cstheme="minorHAnsi"/>
                <w:sz w:val="36"/>
              </w:rPr>
              <w:t>Coton de Tuleár/Coton de Tuleare</w:t>
            </w:r>
          </w:p>
        </w:tc>
        <w:tc>
          <w:tcPr>
            <w:tcW w:w="4501" w:type="dxa"/>
          </w:tcPr>
          <w:p w14:paraId="7F02FD12" w14:textId="68C77006" w:rsidR="000972EF" w:rsidRPr="000972EF" w:rsidRDefault="00947CB2" w:rsidP="00BF69D3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46218AB1" wp14:editId="0FD29374">
                  <wp:extent cx="2552700" cy="1790700"/>
                  <wp:effectExtent l="0" t="0" r="0" b="0"/>
                  <wp:docPr id="2" name="obrázek 2" descr="Coton De Tulear Bree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ton De Tulear Bree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4"/>
        <w:gridCol w:w="2103"/>
        <w:gridCol w:w="2121"/>
        <w:gridCol w:w="2045"/>
        <w:gridCol w:w="2053"/>
      </w:tblGrid>
      <w:tr w:rsidR="006A6FB0" w14:paraId="0DBBDAB2" w14:textId="77777777" w:rsidTr="003668BA">
        <w:trPr>
          <w:trHeight w:val="873"/>
        </w:trPr>
        <w:tc>
          <w:tcPr>
            <w:tcW w:w="824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03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21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4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53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03" w:type="dxa"/>
            <w:vAlign w:val="center"/>
          </w:tcPr>
          <w:p w14:paraId="6FD977B2" w14:textId="4C509CAD" w:rsidR="000972EF" w:rsidRPr="00865185" w:rsidRDefault="00BF69D3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Impe</w:t>
            </w:r>
            <w:r w:rsidR="00960C2C">
              <w:rPr>
                <w:rFonts w:ascii="Microsoft Sans Serif" w:hAnsi="Microsoft Sans Serif" w:cs="Microsoft Sans Serif"/>
                <w:sz w:val="22"/>
                <w:szCs w:val="32"/>
              </w:rPr>
              <w:t>rf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orate nasolacrimal punctum – chybějící slzný bod</w:t>
            </w:r>
          </w:p>
        </w:tc>
        <w:tc>
          <w:tcPr>
            <w:tcW w:w="2121" w:type="dxa"/>
          </w:tcPr>
          <w:p w14:paraId="04D1D37D" w14:textId="7B157467" w:rsidR="000972EF" w:rsidRPr="00865185" w:rsidRDefault="00505421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Častěji postižen slzný bod spodního víčka. Následkem je slzotok</w:t>
            </w:r>
          </w:p>
        </w:tc>
        <w:tc>
          <w:tcPr>
            <w:tcW w:w="2045" w:type="dxa"/>
          </w:tcPr>
          <w:p w14:paraId="00AB2493" w14:textId="34662451" w:rsidR="000972EF" w:rsidRPr="00865185" w:rsidRDefault="004C6BAD" w:rsidP="004C6BAD">
            <w:pPr>
              <w:jc w:val="center"/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3" w:type="dxa"/>
          </w:tcPr>
          <w:p w14:paraId="40A6DDCA" w14:textId="0E32B381" w:rsidR="000972EF" w:rsidRPr="00865185" w:rsidRDefault="00A7135F" w:rsidP="00A7135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4C6BAD" w14:paraId="3949BCFD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3724743E" w14:textId="77777777" w:rsidR="004C6BAD" w:rsidRPr="006A6FB0" w:rsidRDefault="004C6BAD" w:rsidP="004C6BA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03" w:type="dxa"/>
            <w:vAlign w:val="center"/>
          </w:tcPr>
          <w:p w14:paraId="0C8C3290" w14:textId="7AA8CD8B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</w:tc>
        <w:tc>
          <w:tcPr>
            <w:tcW w:w="2121" w:type="dxa"/>
            <w:vAlign w:val="center"/>
          </w:tcPr>
          <w:p w14:paraId="797C6F16" w14:textId="5936A6F4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ální/</w:t>
            </w: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strom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</w:p>
        </w:tc>
        <w:tc>
          <w:tcPr>
            <w:tcW w:w="2045" w:type="dxa"/>
          </w:tcPr>
          <w:p w14:paraId="35BEA8B6" w14:textId="11BDA76B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3" w:type="dxa"/>
          </w:tcPr>
          <w:p w14:paraId="6E5B228F" w14:textId="0B7BE93C" w:rsidR="004C6BAD" w:rsidRPr="00505421" w:rsidRDefault="00A7135F" w:rsidP="00A7135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4C6BAD" w14:paraId="0FDCBD77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188F8AF3" w14:textId="76BF7D9E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03" w:type="dxa"/>
            <w:vAlign w:val="center"/>
          </w:tcPr>
          <w:p w14:paraId="5C8EEAF9" w14:textId="77777777" w:rsidR="004C6BAD" w:rsidRPr="008E050F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55D24512" w14:textId="1DC489BC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121" w:type="dxa"/>
            <w:vAlign w:val="center"/>
          </w:tcPr>
          <w:p w14:paraId="3BE32F62" w14:textId="2260BAC1" w:rsidR="00A7135F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iris to iris</w:t>
            </w:r>
          </w:p>
          <w:p w14:paraId="159DA150" w14:textId="77777777" w:rsidR="00A7135F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B424451" w14:textId="77777777" w:rsidR="00A7135F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843B17E" w14:textId="3797306E" w:rsidR="00A7135F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2.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to cornea</w:t>
            </w:r>
          </w:p>
          <w:p w14:paraId="77FCEEFC" w14:textId="77777777" w:rsidR="00A7135F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EB0B799" w14:textId="5F93E950" w:rsidR="004C6BAD" w:rsidRPr="00865185" w:rsidRDefault="00A7135F" w:rsidP="00A7135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to lens</w:t>
            </w:r>
          </w:p>
        </w:tc>
        <w:tc>
          <w:tcPr>
            <w:tcW w:w="2045" w:type="dxa"/>
          </w:tcPr>
          <w:p w14:paraId="5C8076A5" w14:textId="26209DC0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3" w:type="dxa"/>
            <w:vAlign w:val="center"/>
          </w:tcPr>
          <w:p w14:paraId="063E931C" w14:textId="4819DA80" w:rsidR="004C6BAD" w:rsidRPr="00A7135F" w:rsidRDefault="00A7135F" w:rsidP="00A7135F">
            <w:pP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4C6BAD" w:rsidRPr="00A7135F"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</w:t>
            </w:r>
            <w:r w:rsidR="004C6BAD" w:rsidRPr="00A7135F">
              <w:rPr>
                <w:rFonts w:ascii="Microsoft Sans Serif" w:hAnsi="Microsoft Sans Serif" w:cs="Microsoft Sans Serif"/>
                <w:szCs w:val="24"/>
              </w:rPr>
              <w:t>na</w:t>
            </w:r>
            <w:r w:rsidR="004C6BAD" w:rsidRPr="00A7135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zvážení</w:t>
            </w:r>
          </w:p>
          <w:p w14:paraId="299E3C8A" w14:textId="77777777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68549C8" w14:textId="77777777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ED07989" w14:textId="1AB13985" w:rsidR="004C6BAD" w:rsidRDefault="00A7135F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2. </w:t>
            </w:r>
            <w:r w:rsidR="004C6BAD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6B837DCB" w14:textId="77777777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75480C4" w14:textId="0E2838EC" w:rsidR="004C6BAD" w:rsidRDefault="004C6BAD" w:rsidP="00A7135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4C6BAD" w14:paraId="3EBF8B2B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6A4B87E9" w14:textId="77777777" w:rsidR="004C6BAD" w:rsidRPr="006A6FB0" w:rsidRDefault="004C6BAD" w:rsidP="004C6BA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03" w:type="dxa"/>
            <w:vAlign w:val="center"/>
          </w:tcPr>
          <w:p w14:paraId="6EA9D301" w14:textId="651D44F8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21" w:type="dxa"/>
          </w:tcPr>
          <w:p w14:paraId="0410B3A5" w14:textId="77777777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45" w:type="dxa"/>
          </w:tcPr>
          <w:p w14:paraId="0FC8722C" w14:textId="503ED846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53" w:type="dxa"/>
          </w:tcPr>
          <w:p w14:paraId="17D0C26D" w14:textId="1F909AC8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C6BAD" w14:paraId="24CB0390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467C288D" w14:textId="2B430392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103" w:type="dxa"/>
            <w:vAlign w:val="center"/>
          </w:tcPr>
          <w:p w14:paraId="4F5D2337" w14:textId="79F85A83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10EC750D" w14:textId="76C9CBC0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  <w:p w14:paraId="242C7DBE" w14:textId="11B5F84C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121" w:type="dxa"/>
          </w:tcPr>
          <w:p w14:paraId="6791D67E" w14:textId="59557572" w:rsidR="004C6BAD" w:rsidRDefault="004C6BAD" w:rsidP="004C6BA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57587">
              <w:rPr>
                <w:rFonts w:ascii="Microsoft Sans Serif" w:hAnsi="Microsoft Sans Serif" w:cs="Microsoft Sans Serif"/>
                <w:sz w:val="22"/>
                <w:szCs w:val="32"/>
              </w:rPr>
              <w:t>generalizovan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</w:t>
            </w:r>
          </w:p>
          <w:p w14:paraId="59E0B7AA" w14:textId="7F79F2E1" w:rsidR="004C6BAD" w:rsidRPr="00F57587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PRD – prcd</w:t>
            </w:r>
          </w:p>
        </w:tc>
        <w:tc>
          <w:tcPr>
            <w:tcW w:w="2045" w:type="dxa"/>
          </w:tcPr>
          <w:p w14:paraId="1CF2E634" w14:textId="7B52AA0D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</w:p>
        </w:tc>
        <w:tc>
          <w:tcPr>
            <w:tcW w:w="2053" w:type="dxa"/>
          </w:tcPr>
          <w:p w14:paraId="2D760C85" w14:textId="274A4207" w:rsidR="004C6BAD" w:rsidRPr="00865185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NE </w:t>
            </w:r>
          </w:p>
        </w:tc>
      </w:tr>
      <w:tr w:rsidR="004C6BAD" w14:paraId="21E7EC1E" w14:textId="77777777" w:rsidTr="003668BA">
        <w:trPr>
          <w:cantSplit/>
          <w:trHeight w:val="1134"/>
        </w:trPr>
        <w:tc>
          <w:tcPr>
            <w:tcW w:w="824" w:type="dxa"/>
            <w:vAlign w:val="center"/>
          </w:tcPr>
          <w:p w14:paraId="1EEF66F1" w14:textId="595A0646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103" w:type="dxa"/>
            <w:vAlign w:val="center"/>
          </w:tcPr>
          <w:p w14:paraId="35CBC4D7" w14:textId="77777777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Retinopatie</w:t>
            </w:r>
          </w:p>
          <w:p w14:paraId="614CEF36" w14:textId="57984DE4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</w:tc>
        <w:tc>
          <w:tcPr>
            <w:tcW w:w="2121" w:type="dxa"/>
          </w:tcPr>
          <w:p w14:paraId="5F81C547" w14:textId="52C4B32B" w:rsidR="004C6BAD" w:rsidRPr="00F57587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Iniciálně mezi 2.- 6. měsícem, multifokální, bulózní změny sítnice – odchlípení. Neprogresivní nebo s minimální progresí do 1 roku. S regresí změn mezi 4. a 5. rokem. Většina psů nemá zrakové potíže.</w:t>
            </w:r>
          </w:p>
        </w:tc>
        <w:tc>
          <w:tcPr>
            <w:tcW w:w="2045" w:type="dxa"/>
          </w:tcPr>
          <w:p w14:paraId="1E8BECA0" w14:textId="1BCDC16D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65327">
              <w:rPr>
                <w:rFonts w:ascii="Microsoft Sans Serif" w:hAnsi="Microsoft Sans Serif" w:cs="Microsoft Sans Serif"/>
                <w:sz w:val="22"/>
                <w:szCs w:val="32"/>
              </w:rPr>
              <w:t>BEST1,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Pr="00B65327">
              <w:rPr>
                <w:rFonts w:ascii="Microsoft Sans Serif" w:hAnsi="Microsoft Sans Serif" w:cs="Microsoft Sans Serif"/>
                <w:sz w:val="22"/>
                <w:szCs w:val="32"/>
              </w:rPr>
              <w:t>CMR2</w:t>
            </w:r>
          </w:p>
          <w:p w14:paraId="107A2CC2" w14:textId="56724F9E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 dědičnost</w:t>
            </w:r>
          </w:p>
        </w:tc>
        <w:tc>
          <w:tcPr>
            <w:tcW w:w="2053" w:type="dxa"/>
          </w:tcPr>
          <w:p w14:paraId="769F12B4" w14:textId="06C23238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AF03717" w14:textId="77777777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A13BA89" w14:textId="4FC5B690" w:rsidR="004C6BAD" w:rsidRDefault="004C6BAD" w:rsidP="004C6B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 - pro CMR 2  DNA test negativní</w:t>
            </w:r>
          </w:p>
        </w:tc>
      </w:tr>
    </w:tbl>
    <w:p w14:paraId="3A9F0EFD" w14:textId="04F4C65C" w:rsidR="0090374F" w:rsidRPr="006A6FB0" w:rsidRDefault="0090374F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90374F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2FC5" w14:textId="77777777" w:rsidR="00DD0D03" w:rsidRDefault="00DD0D03" w:rsidP="000972EF">
      <w:pPr>
        <w:spacing w:after="0" w:line="240" w:lineRule="auto"/>
      </w:pPr>
      <w:r>
        <w:separator/>
      </w:r>
    </w:p>
  </w:endnote>
  <w:endnote w:type="continuationSeparator" w:id="0">
    <w:p w14:paraId="50416CC2" w14:textId="77777777" w:rsidR="00DD0D03" w:rsidRDefault="00DD0D03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E653" w14:textId="77777777" w:rsidR="00DD0D03" w:rsidRDefault="00DD0D03" w:rsidP="000972EF">
      <w:pPr>
        <w:spacing w:after="0" w:line="240" w:lineRule="auto"/>
      </w:pPr>
      <w:r>
        <w:separator/>
      </w:r>
    </w:p>
  </w:footnote>
  <w:footnote w:type="continuationSeparator" w:id="0">
    <w:p w14:paraId="38C3A0C1" w14:textId="77777777" w:rsidR="00DD0D03" w:rsidRDefault="00DD0D03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6932"/>
    <w:multiLevelType w:val="hybridMultilevel"/>
    <w:tmpl w:val="0CF441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32E63"/>
    <w:multiLevelType w:val="hybridMultilevel"/>
    <w:tmpl w:val="EB56C6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67ECE"/>
    <w:multiLevelType w:val="hybridMultilevel"/>
    <w:tmpl w:val="FF2C007C"/>
    <w:lvl w:ilvl="0" w:tplc="678283A0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83B28"/>
    <w:multiLevelType w:val="hybridMultilevel"/>
    <w:tmpl w:val="0204C444"/>
    <w:lvl w:ilvl="0" w:tplc="E0B2C236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40563">
    <w:abstractNumId w:val="2"/>
  </w:num>
  <w:num w:numId="2" w16cid:durableId="336807142">
    <w:abstractNumId w:val="3"/>
  </w:num>
  <w:num w:numId="3" w16cid:durableId="1540780409">
    <w:abstractNumId w:val="1"/>
  </w:num>
  <w:num w:numId="4" w16cid:durableId="687609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27A0"/>
    <w:rsid w:val="000972EF"/>
    <w:rsid w:val="001073DF"/>
    <w:rsid w:val="00161F3B"/>
    <w:rsid w:val="001A07BB"/>
    <w:rsid w:val="002206AC"/>
    <w:rsid w:val="002364EF"/>
    <w:rsid w:val="00253724"/>
    <w:rsid w:val="00267E11"/>
    <w:rsid w:val="003668BA"/>
    <w:rsid w:val="00384979"/>
    <w:rsid w:val="00402988"/>
    <w:rsid w:val="00457880"/>
    <w:rsid w:val="004C1DA7"/>
    <w:rsid w:val="004C6BAD"/>
    <w:rsid w:val="00505421"/>
    <w:rsid w:val="00655705"/>
    <w:rsid w:val="006703D2"/>
    <w:rsid w:val="006A6FB0"/>
    <w:rsid w:val="006B68FD"/>
    <w:rsid w:val="007416C9"/>
    <w:rsid w:val="007A315C"/>
    <w:rsid w:val="00814673"/>
    <w:rsid w:val="00865185"/>
    <w:rsid w:val="008A76E0"/>
    <w:rsid w:val="008C0D0A"/>
    <w:rsid w:val="0090374F"/>
    <w:rsid w:val="00947CB2"/>
    <w:rsid w:val="00960C2C"/>
    <w:rsid w:val="00986D41"/>
    <w:rsid w:val="00A1193A"/>
    <w:rsid w:val="00A317E5"/>
    <w:rsid w:val="00A7135F"/>
    <w:rsid w:val="00B65327"/>
    <w:rsid w:val="00BF69D3"/>
    <w:rsid w:val="00C26394"/>
    <w:rsid w:val="00C36439"/>
    <w:rsid w:val="00CF199B"/>
    <w:rsid w:val="00DD0D03"/>
    <w:rsid w:val="00DF609E"/>
    <w:rsid w:val="00EC5139"/>
    <w:rsid w:val="00F57587"/>
    <w:rsid w:val="00FE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67E1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67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16</TotalTime>
  <Pages>1</Pages>
  <Words>144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2025-01-11T09:03:00Z</dcterms:created>
  <dcterms:modified xsi:type="dcterms:W3CDTF">2025-04-27T20:48:00Z</dcterms:modified>
</cp:coreProperties>
</file>